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D73" w:rsidRPr="00E62D73" w:rsidRDefault="00E62D73" w:rsidP="00E62D73">
      <w:pPr>
        <w:tabs>
          <w:tab w:val="left" w:pos="7088"/>
        </w:tabs>
        <w:spacing w:after="0" w:line="360" w:lineRule="auto"/>
        <w:ind w:right="-58"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bookmarkStart w:id="0" w:name="_Toc34638035"/>
      <w:bookmarkStart w:id="1" w:name="_Toc265575860"/>
      <w:bookmarkStart w:id="2" w:name="_Toc265583509"/>
      <w:bookmarkStart w:id="3" w:name="_Toc265583883"/>
      <w:bookmarkStart w:id="4" w:name="_Toc265584435"/>
      <w:bookmarkStart w:id="5" w:name="_Toc265584480"/>
      <w:bookmarkStart w:id="6" w:name="_Toc493512170"/>
    </w:p>
    <w:p w:rsidR="00E62D73" w:rsidRPr="00E62D73" w:rsidRDefault="00E62D73" w:rsidP="00E62D73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E62D73" w:rsidRPr="00E62D73" w:rsidRDefault="00E62D73" w:rsidP="00E62D73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(пункт 2.2</w:t>
      </w: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глави 2 розділу </w:t>
      </w: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ІІІ)</w:t>
      </w:r>
    </w:p>
    <w:p w:rsidR="00E62D73" w:rsidRPr="00E62D73" w:rsidRDefault="00E62D73" w:rsidP="00E62D73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E62D73" w:rsidRPr="00E62D73" w:rsidRDefault="00E62D73" w:rsidP="00E62D73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Гриф затвердження 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(За скріпленим печаткою підписом керівника замовника робіт із військової стандартизації)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387"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387"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ПРОПОЗИЦІЯ 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з розроблення (перегляду) військового стандарту </w:t>
      </w:r>
    </w:p>
    <w:p w:rsidR="00E62D73" w:rsidRPr="00E62D73" w:rsidRDefault="00E62D73" w:rsidP="00E62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2D73" w:rsidRPr="00E62D73" w:rsidRDefault="00E62D73" w:rsidP="00E62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Тема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Визначають вид робіт та строки їх виконання: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розроблення (перегляд) військового стандарту – визначити вид військового стандарту та його попередню назву;</w:t>
      </w:r>
    </w:p>
    <w:p w:rsidR="00E62D73" w:rsidRPr="00E62D73" w:rsidRDefault="00E62D73" w:rsidP="00E62D73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початок та завершення робіт;</w:t>
      </w:r>
    </w:p>
    <w:p w:rsidR="00E62D73" w:rsidRPr="00E62D73" w:rsidRDefault="00E62D73" w:rsidP="00E62D73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інше (за необхідності).</w:t>
      </w:r>
    </w:p>
    <w:p w:rsidR="00E62D73" w:rsidRPr="00E62D73" w:rsidRDefault="00E62D73" w:rsidP="00E62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2D73" w:rsidRPr="00E62D73" w:rsidRDefault="00E62D73" w:rsidP="00E62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Замовник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Наводять найменування замовника робіт із військової стандартизації, його поштові та інші реквізити для зв’язку. 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3. Виконавець (співвиконавець)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Наводять найменування організації – виконавця робіт із військової стандартизації (співвиконавців, за наявністю), їх поштові та інші реквізити для зв’язку.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 Обґрунтування пропозиції</w:t>
      </w: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4.1. Короткий опис пропозиції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Мета роботи, її стислий опис та очікуваний вплив на відповідну сферу застосування.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lastRenderedPageBreak/>
        <w:t>Чи може пропозиція бути застосована в інших складових сектору безпеки і оборони. У разі наявності такої можливості зазначають ці складові.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Необхідність створення міжвідомчої робочої групи для реалізації пропозиції.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Актуальність – до якого терміну має набути чинності.</w:t>
      </w:r>
    </w:p>
    <w:p w:rsidR="00E62D73" w:rsidRPr="00E62D73" w:rsidRDefault="00E62D73" w:rsidP="00E62D73">
      <w:pPr>
        <w:spacing w:after="0" w:line="240" w:lineRule="auto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4.2. Ідентифікація проблеми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Вказують проблему та як її було ідентифіковано: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проведення підготовки та навчань (національних, загальновійськових, міжвидових, виду ЗС України, роду військ, військ (сил) інших складових сил оборони чи багатосторонніх, із залученням сил (підрозділів) інших держав);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проведення операцій та виконання завдань за призначенням;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у ході повсякденної діяльності;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розроблення, виробництва, випробувань, експлуатації, ремонту, технічного обслуговування, утилізації озброєння та військової техніки, інших предметів постачання військ;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іншим шляхом.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4.3. Негативний наслідок проблеми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Наводять стислу інформацію про негативний наслідок існуючої проблеми з оцінкою значення недоліків (значні, незначні, інше), а також ідентифікують недолік, наприклад: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недолік відповідного виду забезпечення;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недолік координації та управління;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несумісність систем управління та зв’язку;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інше.</w:t>
      </w: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bookmarkStart w:id="7" w:name="_GoBack"/>
      <w:bookmarkEnd w:id="7"/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4.4. Позитивний наслідок реалізації пропозиції </w:t>
      </w: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Зазначають, яким чином результат виконання запропонованої роботи дозволить вирішити проблему та її негативні наслідки.</w:t>
      </w: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5.</w:t>
      </w: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Обсяги та джерела фінансування</w:t>
      </w: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 обсяги та джерела фінансування виконання робіт.</w:t>
      </w:r>
    </w:p>
    <w:p w:rsidR="00E62D73" w:rsidRPr="00E62D73" w:rsidRDefault="00E62D73" w:rsidP="00E62D73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E62D7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Підпис виконавця робіт із військової стандартизації</w:t>
      </w:r>
    </w:p>
    <w:p w:rsidR="00ED4B75" w:rsidRDefault="00ED4B75"/>
    <w:sectPr w:rsidR="00ED4B75" w:rsidSect="00E62D73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EE" w:rsidRDefault="00A41AEE" w:rsidP="00E62D73">
      <w:pPr>
        <w:spacing w:after="0" w:line="240" w:lineRule="auto"/>
      </w:pPr>
      <w:r>
        <w:separator/>
      </w:r>
    </w:p>
  </w:endnote>
  <w:endnote w:type="continuationSeparator" w:id="0">
    <w:p w:rsidR="00A41AEE" w:rsidRDefault="00A41AEE" w:rsidP="00E6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EE" w:rsidRDefault="00A41AEE" w:rsidP="00E62D73">
      <w:pPr>
        <w:spacing w:after="0" w:line="240" w:lineRule="auto"/>
      </w:pPr>
      <w:r>
        <w:separator/>
      </w:r>
    </w:p>
  </w:footnote>
  <w:footnote w:type="continuationSeparator" w:id="0">
    <w:p w:rsidR="00A41AEE" w:rsidRDefault="00A41AEE" w:rsidP="00E6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80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E62D73" w:rsidRPr="00E62D73" w:rsidRDefault="00E62D7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D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D7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2D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2D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2D7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62D73" w:rsidRDefault="00E62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73"/>
    <w:rsid w:val="00264E64"/>
    <w:rsid w:val="00456127"/>
    <w:rsid w:val="005801EF"/>
    <w:rsid w:val="0061757E"/>
    <w:rsid w:val="00A41AEE"/>
    <w:rsid w:val="00CF73F7"/>
    <w:rsid w:val="00E62D73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C37005-E80B-423F-8F5D-8D58C80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2D73"/>
  </w:style>
  <w:style w:type="paragraph" w:styleId="a5">
    <w:name w:val="footer"/>
    <w:basedOn w:val="a"/>
    <w:link w:val="a6"/>
    <w:uiPriority w:val="99"/>
    <w:unhideWhenUsed/>
    <w:rsid w:val="00E62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2026-03-27T07:34:00Z</dcterms:created>
  <dcterms:modified xsi:type="dcterms:W3CDTF">2026-04-06T11:24:00Z</dcterms:modified>
</cp:coreProperties>
</file>